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94" w:rsidRDefault="001B1594" w:rsidP="001B1594">
      <w:pPr>
        <w:rPr>
          <w:rFonts w:ascii="Times New Roman" w:hAnsi="Times New Roman" w:cs="Times New Roman"/>
          <w:b/>
          <w:lang w:val="kk-KZ"/>
        </w:rPr>
      </w:pPr>
      <w:r w:rsidRPr="00F5755D">
        <w:rPr>
          <w:rFonts w:ascii="Times New Roman" w:hAnsi="Times New Roman" w:cs="Times New Roman"/>
          <w:b/>
        </w:rPr>
        <w:t>87023739949</w:t>
      </w:r>
    </w:p>
    <w:p w:rsidR="001B1594" w:rsidRDefault="001B1594" w:rsidP="001B1594">
      <w:pPr>
        <w:rPr>
          <w:rFonts w:ascii="Times New Roman" w:hAnsi="Times New Roman" w:cs="Times New Roman"/>
          <w:b/>
          <w:lang w:val="kk-KZ"/>
        </w:rPr>
      </w:pPr>
      <w:r w:rsidRPr="00F5755D">
        <w:rPr>
          <w:rFonts w:ascii="Times New Roman" w:hAnsi="Times New Roman" w:cs="Times New Roman"/>
          <w:b/>
        </w:rPr>
        <w:t>880107401494</w:t>
      </w:r>
    </w:p>
    <w:p w:rsidR="001B1594" w:rsidRDefault="001B1594" w:rsidP="001B1594">
      <w:pPr>
        <w:rPr>
          <w:rFonts w:ascii="Times New Roman" w:hAnsi="Times New Roman" w:cs="Times New Roman"/>
          <w:b/>
          <w:lang w:val="kk-KZ"/>
        </w:rPr>
      </w:pPr>
      <w:r w:rsidRPr="00F5755D">
        <w:rPr>
          <w:rFonts w:ascii="Times New Roman" w:hAnsi="Times New Roman" w:cs="Times New Roman"/>
          <w:b/>
          <w:lang w:val="kk-KZ"/>
        </w:rPr>
        <w:t>АБДУАЛИЕВА Гаухар Есенга</w:t>
      </w:r>
      <w:r>
        <w:rPr>
          <w:rFonts w:ascii="Times New Roman" w:hAnsi="Times New Roman" w:cs="Times New Roman"/>
          <w:b/>
          <w:lang w:val="kk-KZ"/>
        </w:rPr>
        <w:t>лиевна.</w:t>
      </w:r>
      <w:r w:rsidRPr="00F5755D">
        <w:rPr>
          <w:rFonts w:ascii="Times New Roman" w:hAnsi="Times New Roman" w:cs="Times New Roman"/>
          <w:b/>
          <w:lang w:val="kk-KZ"/>
        </w:rPr>
        <w:t xml:space="preserve">                       </w:t>
      </w:r>
    </w:p>
    <w:p w:rsidR="001B1594" w:rsidRDefault="001B1594" w:rsidP="001B1594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№</w:t>
      </w:r>
      <w:r w:rsidRPr="00F5755D">
        <w:rPr>
          <w:rFonts w:ascii="Times New Roman" w:hAnsi="Times New Roman" w:cs="Times New Roman"/>
          <w:b/>
          <w:lang w:val="kk-KZ"/>
        </w:rPr>
        <w:t>86 жа</w:t>
      </w:r>
      <w:r>
        <w:rPr>
          <w:rFonts w:ascii="Times New Roman" w:hAnsi="Times New Roman" w:cs="Times New Roman"/>
          <w:b/>
          <w:lang w:val="kk-KZ"/>
        </w:rPr>
        <w:t xml:space="preserve">лпы орта білім </w:t>
      </w:r>
      <w:r w:rsidR="00E21BBC">
        <w:rPr>
          <w:rFonts w:ascii="Times New Roman" w:hAnsi="Times New Roman" w:cs="Times New Roman"/>
          <w:b/>
          <w:lang w:val="kk-KZ"/>
        </w:rPr>
        <w:t>беретін мектебінің химия пәні</w:t>
      </w: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 xml:space="preserve"> мұғалімі,</w:t>
      </w:r>
    </w:p>
    <w:p w:rsidR="001B1594" w:rsidRDefault="001B1594" w:rsidP="001B159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Шымкент қаласы</w:t>
      </w:r>
      <w:r w:rsidRPr="001B1594">
        <w:rPr>
          <w:rFonts w:ascii="Times New Roman" w:hAnsi="Times New Roman" w:cs="Times New Roman"/>
          <w:b/>
          <w:lang w:val="kk-KZ"/>
        </w:rPr>
        <w:t xml:space="preserve"> </w:t>
      </w:r>
    </w:p>
    <w:p w:rsidR="001B1594" w:rsidRDefault="001B1594" w:rsidP="001B159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1B1594" w:rsidRDefault="001B1594" w:rsidP="001B159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D76AF6" w:rsidRPr="00D76AF6" w:rsidRDefault="001B1594" w:rsidP="001B159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  <w:r w:rsidR="00D76AF6" w:rsidRPr="00D76AF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ХИМИЯ ПӘНІНЕН БІЛІМ АЛУШЫЛАРДЫҢ ФУНКЦИОНАЛДЫҚ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="00D76AF6" w:rsidRPr="00D76AF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САУАТТЫЛЫҒЫН АРТТЫРУҒА АРНАЛҒАН  ТАПСЫРМАЛАР</w:t>
      </w:r>
    </w:p>
    <w:p w:rsidR="00D76AF6" w:rsidRDefault="00D76AF6" w:rsidP="00D76AF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D76AF6" w:rsidRPr="00D76AF6" w:rsidRDefault="00D76AF6" w:rsidP="00D76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       </w:t>
      </w:r>
      <w:r w:rsidRPr="00D76AF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Функционалдық сауаттылық</w:t>
      </w:r>
      <w:r w:rsidRPr="00D76A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бұл білім алушының алған білімдерін күнделікті өмірде қолдана білу қабілеті. Ол өмірдің түрлі салаларында туындайтын мәселелерді шешу, деректерді талдау, дұрыс шешім қабылдау, сондай-ақ алған білімін практикада қолдану дағдыларын қамтиды. Функционалдық сауаттылықты дамыту – заманауи білім беру жүйесінің басты мақсаттарының бірі.</w:t>
      </w:r>
      <w:r w:rsidRPr="00D76A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76AF6" w:rsidRPr="00D76AF6" w:rsidRDefault="00D76AF6" w:rsidP="00D76AF6">
      <w:pPr>
        <w:keepNext/>
        <w:keepLines/>
        <w:tabs>
          <w:tab w:val="left" w:pos="0"/>
        </w:tabs>
        <w:spacing w:before="40"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D76AF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          Функционалдық сауаттылықтың негізгі аспектілеріне </w:t>
      </w:r>
      <w:r w:rsidRPr="00D76AF6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теория мен практиканы байланыстыру, о</w:t>
      </w:r>
      <w:r w:rsidRPr="00D76AF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қушы пән бойынша алған білімдерін күнделікті өмірде қолдана алуы, с</w:t>
      </w:r>
      <w:r w:rsidRPr="00D76AF6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ыни ойлау қабілеті,</w:t>
      </w:r>
      <w:r w:rsidRPr="00D76AF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оқушылардың ақпаратты талдауды,</w:t>
      </w:r>
    </w:p>
    <w:p w:rsidR="00D76AF6" w:rsidRPr="00D76AF6" w:rsidRDefault="00D76AF6" w:rsidP="001C5E6E">
      <w:pPr>
        <w:keepNext/>
        <w:keepLines/>
        <w:tabs>
          <w:tab w:val="left" w:pos="0"/>
        </w:tabs>
        <w:spacing w:before="40"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D76AF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оны бағалауды және қажетті шешімдерді қабылдауды меңгеруі, ғылыми және технологиялық мәселелерді шешуге, </w:t>
      </w:r>
      <w:r w:rsidRPr="00D76AF6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өздігінен білім алу және бейімделуі, </w:t>
      </w:r>
      <w:r w:rsidRPr="00D76AF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қоғамның қарқынды дамуына байланысты жаңа ақпаратты меңгеруі және оны қолдану қабілеті жатады. Химия пәнінде функционалдық сауаттылық маңызды болып табылады.</w:t>
      </w:r>
    </w:p>
    <w:p w:rsidR="00D76AF6" w:rsidRPr="00D76AF6" w:rsidRDefault="00D76AF6" w:rsidP="00D76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76A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Химия пәнінде функционалдық сауаттылықты дамыту білім алушылардың:</w:t>
      </w:r>
    </w:p>
    <w:p w:rsidR="00D76AF6" w:rsidRPr="00D76AF6" w:rsidRDefault="00D76AF6" w:rsidP="00D76A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6AF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Ғылыми түсінігін тереңдетуге:</w:t>
      </w:r>
      <w:r w:rsidRPr="00D76A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химиялық құбылыстардың мәнін түсіндіруге, олардың адам өміріндегі және қоршаған ортадағы рөлін ұғынуға;</w:t>
      </w:r>
    </w:p>
    <w:p w:rsidR="00D76AF6" w:rsidRPr="00D76AF6" w:rsidRDefault="00D76AF6" w:rsidP="00D76A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6AF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Қауіпсіздік мәдениетін қалыптастыруға:</w:t>
      </w:r>
      <w:r w:rsidRPr="00D76A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химиялық заттармен дұрыс жұмыс істеу ережелерін білуге, тұрмыстағы химиялық қауіптілікке дайын болуға;</w:t>
      </w:r>
    </w:p>
    <w:p w:rsidR="00D76AF6" w:rsidRPr="00D76AF6" w:rsidRDefault="00D76AF6" w:rsidP="00D76A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6AF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Шешім қабылдау дағдысын жетілдіруге:</w:t>
      </w:r>
      <w:r w:rsidRPr="00D76A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экологиялық мәселелерді шешу, тұрмыстық заттарды таңдау және пайдалану, қоршаған ортаны қорғау сияқты өмірлік мәселелерде дұрыс шешім қабылдауға ықпал етеді.</w:t>
      </w:r>
    </w:p>
    <w:p w:rsidR="00D76AF6" w:rsidRPr="00D76AF6" w:rsidRDefault="00D76AF6" w:rsidP="00D76AF6">
      <w:pPr>
        <w:keepNext/>
        <w:keepLines/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D76AF6">
        <w:rPr>
          <w:rFonts w:ascii="Times New Roman" w:eastAsia="Times New Roman" w:hAnsi="Times New Roman" w:cs="Times New Roman"/>
          <w:iCs/>
          <w:sz w:val="28"/>
          <w:szCs w:val="28"/>
        </w:rPr>
        <w:t>Мысалдар</w:t>
      </w:r>
      <w:proofErr w:type="spellEnd"/>
      <w:r w:rsidRPr="00D76AF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iCs/>
          <w:sz w:val="28"/>
          <w:szCs w:val="28"/>
        </w:rPr>
        <w:t>арқылы</w:t>
      </w:r>
      <w:proofErr w:type="spellEnd"/>
      <w:r w:rsidRPr="00D76AF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iCs/>
          <w:sz w:val="28"/>
          <w:szCs w:val="28"/>
        </w:rPr>
        <w:t>маңыздылығын</w:t>
      </w:r>
      <w:proofErr w:type="spellEnd"/>
      <w:r w:rsidRPr="00D76AF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iCs/>
          <w:sz w:val="28"/>
          <w:szCs w:val="28"/>
        </w:rPr>
        <w:t>көрсету</w:t>
      </w:r>
      <w:proofErr w:type="spellEnd"/>
      <w:r w:rsidRPr="00D76AF6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D76AF6" w:rsidRPr="00D76AF6" w:rsidRDefault="00D76AF6" w:rsidP="00D76AF6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Тұрмыстық</w:t>
      </w:r>
      <w:proofErr w:type="spellEnd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химияны</w:t>
      </w:r>
      <w:proofErr w:type="spellEnd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түсіну</w:t>
      </w:r>
      <w:proofErr w:type="spellEnd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Сабын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жуғыш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косметикадағы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химиялық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қоспаларды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денсаулығы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қоршаған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</w:t>
      </w:r>
      <w:proofErr w:type="gram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AF6" w:rsidRPr="00D76AF6" w:rsidRDefault="00D76AF6" w:rsidP="00D76AF6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Азы</w:t>
      </w:r>
      <w:proofErr w:type="gramStart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қ-</w:t>
      </w:r>
      <w:proofErr w:type="gramEnd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түлік</w:t>
      </w:r>
      <w:proofErr w:type="spellEnd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химиясы</w:t>
      </w:r>
      <w:proofErr w:type="spellEnd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Құрамында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қоспалары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өнімдерді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денсаулыққа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AF6" w:rsidRPr="00D76AF6" w:rsidRDefault="00D76AF6" w:rsidP="00D76AF6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Экологиялық</w:t>
      </w:r>
      <w:proofErr w:type="spellEnd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мәселелер</w:t>
      </w:r>
      <w:proofErr w:type="spellEnd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Пластиктің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табиғ</w:t>
      </w:r>
      <w:proofErr w:type="gram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gram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түсіну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азайту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ұсыну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AF6" w:rsidRPr="00D76AF6" w:rsidRDefault="00D76AF6" w:rsidP="00D76AF6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Денсаулық</w:t>
      </w:r>
      <w:proofErr w:type="spellEnd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сақтау</w:t>
      </w:r>
      <w:proofErr w:type="spellEnd"/>
      <w:r w:rsidRPr="00D7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Фармацевтикалық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заттардың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түсіну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</w:t>
      </w:r>
      <w:proofErr w:type="gram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дәрмектерді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AF6" w:rsidRPr="00D76AF6" w:rsidRDefault="00D76AF6" w:rsidP="00D76AF6">
      <w:pPr>
        <w:keepNext/>
        <w:keepLines/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D76AF6">
        <w:rPr>
          <w:rFonts w:ascii="Times New Roman" w:eastAsia="Times New Roman" w:hAnsi="Times New Roman" w:cs="Times New Roman"/>
          <w:iCs/>
          <w:sz w:val="28"/>
          <w:szCs w:val="28"/>
        </w:rPr>
        <w:t>Функционалдық</w:t>
      </w:r>
      <w:proofErr w:type="spellEnd"/>
      <w:r w:rsidRPr="00D76AF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iCs/>
          <w:sz w:val="28"/>
          <w:szCs w:val="28"/>
        </w:rPr>
        <w:t>сауаттылықтың</w:t>
      </w:r>
      <w:proofErr w:type="spellEnd"/>
      <w:r w:rsidRPr="00D76AF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iCs/>
          <w:sz w:val="28"/>
          <w:szCs w:val="28"/>
        </w:rPr>
        <w:t>пайдасы</w:t>
      </w:r>
      <w:proofErr w:type="spellEnd"/>
      <w:r w:rsidRPr="00D76AF6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D76AF6" w:rsidRPr="00D76AF6" w:rsidRDefault="00D76AF6" w:rsidP="00D76AF6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Оқушылар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білімін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өмірде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қолдануға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қабілетті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болады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Ғылымға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қызығушылығы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артады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Күнделікті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өмірде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қауіпсіздік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пен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жауапкершілік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сезімі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қалыптасады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Экологиялық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сананы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дамытады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Функционалдық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сауаттылық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заманғы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тұлғаның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өмірлік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жетілдіруге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Химия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қабілеттерді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болашақта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сауатты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саналы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азаматтарды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қалыптастыруға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бола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AF6" w:rsidRPr="001C5E6E" w:rsidRDefault="00D76AF6" w:rsidP="00D76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76A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</w:t>
      </w:r>
      <w:r w:rsidRPr="001C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Химия – адамның өмір сүру ортасын, табиғат құбылыстарын және өндірістік үдерістерді түсінуге мүмкіндік беретін ғылым. Оның теориялық негіздерін білу білім алушыларға күнделікті өмірде кездесетін мәселелерді түсінуге және ш</w:t>
      </w:r>
      <w:r w:rsidR="001C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ешуге көмектеседі. Х</w:t>
      </w:r>
      <w:r w:rsidRPr="001C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имиялық білімді өмірде қолданудың негізгі теориялық аспектілері қарастырылады.</w:t>
      </w:r>
    </w:p>
    <w:p w:rsidR="00D76AF6" w:rsidRPr="001C5E6E" w:rsidRDefault="00D76AF6" w:rsidP="00D76AF6">
      <w:pPr>
        <w:keepNext/>
        <w:keepLines/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1C5E6E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1. Химия және өмірдің өзара байланысы</w:t>
      </w:r>
    </w:p>
    <w:p w:rsidR="00D76AF6" w:rsidRPr="00D76AF6" w:rsidRDefault="00D76AF6" w:rsidP="00D76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Химия біздің өміріміздің барлық саласына тікелей немесе жанама түрде әсер етеді.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теориялық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ұстанымдары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6AF6" w:rsidRPr="00D76AF6" w:rsidRDefault="00D76AF6" w:rsidP="00D76AF6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Барлық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заттар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химиялық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элементтерден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олардың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қосылыстарынан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тұрады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Табиғаттағы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заттардың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қасиеттері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олардың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өзара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әрекеттесуі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химиялық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заңдылықтарға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негізделеді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Химиялық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реакциялар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адам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өмірін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жақсарту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ресурстарды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өндіру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, энергия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алу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экологияны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қорғау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денсаулық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сақтау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салаларында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қолданылады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keepNext/>
        <w:keepLines/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2.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Химияның</w:t>
      </w:r>
      <w:proofErr w:type="spellEnd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теориялық</w:t>
      </w:r>
      <w:proofErr w:type="spellEnd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негіздері</w:t>
      </w:r>
      <w:proofErr w:type="spellEnd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және</w:t>
      </w:r>
      <w:proofErr w:type="spellEnd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олардың</w:t>
      </w:r>
      <w:proofErr w:type="spellEnd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қолданылуы</w:t>
      </w:r>
      <w:proofErr w:type="spellEnd"/>
    </w:p>
    <w:p w:rsidR="00D76AF6" w:rsidRPr="00D76AF6" w:rsidRDefault="00D76AF6" w:rsidP="00D76AF6">
      <w:pPr>
        <w:keepNext/>
        <w:keepLines/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>2.1. Атом-</w:t>
      </w:r>
      <w:proofErr w:type="spellStart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>молекулалық</w:t>
      </w:r>
      <w:proofErr w:type="spellEnd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>ілім</w:t>
      </w:r>
      <w:proofErr w:type="spellEnd"/>
    </w:p>
    <w:p w:rsidR="00D76AF6" w:rsidRPr="00D76AF6" w:rsidRDefault="00D76AF6" w:rsidP="00D76AF6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Теория:</w:t>
      </w:r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Барлық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заттар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атомдардан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тұрады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, ал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олардың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қасиеттері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молекулалардың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құрамына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құрылымына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байланысты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Өмірде</w:t>
      </w:r>
      <w:proofErr w:type="spellEnd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қолдану</w:t>
      </w:r>
      <w:proofErr w:type="spellEnd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76AF6" w:rsidRPr="00D76AF6" w:rsidRDefault="00D76AF6" w:rsidP="00D76AF6">
      <w:pPr>
        <w:numPr>
          <w:ilvl w:val="1"/>
          <w:numId w:val="17"/>
        </w:numPr>
        <w:tabs>
          <w:tab w:val="left" w:pos="0"/>
          <w:tab w:val="num" w:pos="851"/>
        </w:tabs>
        <w:spacing w:after="0" w:line="240" w:lineRule="auto"/>
        <w:ind w:hanging="101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Тыныс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алу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процесі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оттегінің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молекулалары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жасушаларға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еніп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энергияның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бөлінуіне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қатысады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1"/>
          <w:numId w:val="17"/>
        </w:numPr>
        <w:tabs>
          <w:tab w:val="left" w:pos="0"/>
          <w:tab w:val="num" w:pos="851"/>
        </w:tabs>
        <w:spacing w:after="0" w:line="240" w:lineRule="auto"/>
        <w:ind w:hanging="101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Азық-түлік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өндірісі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өнімдердің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химиялық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құрамын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анықтау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ақуыздар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көмірсулар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майлар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76AF6" w:rsidRPr="00D76AF6" w:rsidRDefault="00D76AF6" w:rsidP="00D76AF6">
      <w:pPr>
        <w:keepNext/>
        <w:keepLines/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proofErr w:type="spellStart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>Химиялық</w:t>
      </w:r>
      <w:proofErr w:type="spellEnd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>реакциялар</w:t>
      </w:r>
      <w:proofErr w:type="spellEnd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>және</w:t>
      </w:r>
      <w:proofErr w:type="spellEnd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>олардың</w:t>
      </w:r>
      <w:proofErr w:type="spellEnd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>заңдылықтары</w:t>
      </w:r>
      <w:proofErr w:type="spellEnd"/>
    </w:p>
    <w:p w:rsidR="00D76AF6" w:rsidRPr="00D76AF6" w:rsidRDefault="00D76AF6" w:rsidP="00D76AF6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Теория:</w:t>
      </w:r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Химиялық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реакция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кезінде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заттардың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атомдары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қайта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топтасып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жаңа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қосылыстар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түзіледі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Өмірде</w:t>
      </w:r>
      <w:proofErr w:type="spellEnd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қолдану</w:t>
      </w:r>
      <w:proofErr w:type="spellEnd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76AF6" w:rsidRPr="00D76AF6" w:rsidRDefault="00D76AF6" w:rsidP="00D76AF6">
      <w:pPr>
        <w:numPr>
          <w:ilvl w:val="1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Тұрмыста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: ас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содасын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сірке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қышқылын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қолдану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мысалы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бітелген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құбырды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тазалау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76AF6" w:rsidRPr="00D76AF6" w:rsidRDefault="00D76AF6" w:rsidP="00D76AF6">
      <w:pPr>
        <w:numPr>
          <w:ilvl w:val="1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lastRenderedPageBreak/>
        <w:t>Өндірісте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металдарды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алу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тыңайтқыштар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өндіру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76AF6">
        <w:rPr>
          <w:rFonts w:ascii="Times New Roman" w:eastAsia="Calibri" w:hAnsi="Times New Roman" w:cs="Times New Roman"/>
          <w:b/>
          <w:sz w:val="28"/>
          <w:szCs w:val="28"/>
        </w:rPr>
        <w:t xml:space="preserve">2.3. </w:t>
      </w:r>
      <w:proofErr w:type="spellStart"/>
      <w:r w:rsidRPr="00D76AF6">
        <w:rPr>
          <w:rFonts w:ascii="Times New Roman" w:eastAsia="Calibri" w:hAnsi="Times New Roman" w:cs="Times New Roman"/>
          <w:b/>
          <w:sz w:val="28"/>
          <w:szCs w:val="28"/>
        </w:rPr>
        <w:t>Химиялық</w:t>
      </w:r>
      <w:proofErr w:type="spellEnd"/>
      <w:r w:rsidRPr="00D76A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b/>
          <w:sz w:val="28"/>
          <w:szCs w:val="28"/>
        </w:rPr>
        <w:t>элементтердің</w:t>
      </w:r>
      <w:proofErr w:type="spellEnd"/>
      <w:r w:rsidRPr="00D76A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b/>
          <w:sz w:val="28"/>
          <w:szCs w:val="28"/>
        </w:rPr>
        <w:t>периодтық</w:t>
      </w:r>
      <w:proofErr w:type="spellEnd"/>
      <w:r w:rsidRPr="00D76A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b/>
          <w:sz w:val="28"/>
          <w:szCs w:val="28"/>
        </w:rPr>
        <w:t>жүйесі</w:t>
      </w:r>
      <w:proofErr w:type="spellEnd"/>
    </w:p>
    <w:p w:rsidR="00D76AF6" w:rsidRPr="00D76AF6" w:rsidRDefault="00D76AF6" w:rsidP="00D76AF6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Теория:</w:t>
      </w:r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Химиялық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элементтердің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қасиеттері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олардың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атом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құрылысына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периодтық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жүйедегі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орнына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байланысты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Өмірде</w:t>
      </w:r>
      <w:proofErr w:type="spellEnd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қолдану</w:t>
      </w:r>
      <w:proofErr w:type="spellEnd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76AF6" w:rsidRPr="00D76AF6" w:rsidRDefault="00D76AF6" w:rsidP="00D76AF6">
      <w:pPr>
        <w:numPr>
          <w:ilvl w:val="1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Денсаулық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сақтау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темір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жетіспеушілігі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(анемия), йод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тапшылығы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1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Материалтану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сирек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кездесетін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металдарды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(литий, никель)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аккумуляторлар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өндірісінде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пайдалану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AF6">
        <w:rPr>
          <w:rFonts w:ascii="Times New Roman" w:eastAsia="Calibri" w:hAnsi="Times New Roman" w:cs="Times New Roman"/>
          <w:b/>
          <w:sz w:val="28"/>
          <w:szCs w:val="28"/>
        </w:rPr>
        <w:t xml:space="preserve">2.4. </w:t>
      </w:r>
      <w:proofErr w:type="spellStart"/>
      <w:r w:rsidRPr="00D76AF6">
        <w:rPr>
          <w:rFonts w:ascii="Times New Roman" w:eastAsia="Calibri" w:hAnsi="Times New Roman" w:cs="Times New Roman"/>
          <w:b/>
          <w:sz w:val="28"/>
          <w:szCs w:val="28"/>
        </w:rPr>
        <w:t>Химиялық</w:t>
      </w:r>
      <w:proofErr w:type="spellEnd"/>
      <w:r w:rsidRPr="00D76A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b/>
          <w:sz w:val="28"/>
          <w:szCs w:val="28"/>
        </w:rPr>
        <w:t>байланыс</w:t>
      </w:r>
      <w:proofErr w:type="spellEnd"/>
      <w:r w:rsidRPr="00D76A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b/>
          <w:sz w:val="28"/>
          <w:szCs w:val="28"/>
        </w:rPr>
        <w:t>және</w:t>
      </w:r>
      <w:proofErr w:type="spellEnd"/>
      <w:r w:rsidRPr="00D76A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b/>
          <w:sz w:val="28"/>
          <w:szCs w:val="28"/>
        </w:rPr>
        <w:t>заттардың</w:t>
      </w:r>
      <w:proofErr w:type="spellEnd"/>
      <w:r w:rsidRPr="00D76A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b/>
          <w:sz w:val="28"/>
          <w:szCs w:val="28"/>
        </w:rPr>
        <w:t>құрылымы</w:t>
      </w:r>
      <w:proofErr w:type="spellEnd"/>
    </w:p>
    <w:p w:rsidR="00D76AF6" w:rsidRPr="00D76AF6" w:rsidRDefault="00D76AF6" w:rsidP="00D76AF6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Теория:</w:t>
      </w:r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Молекулалардың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қасиеттері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олардың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құрылымына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химиялық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байланыс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түріне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байланысты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Өмірде</w:t>
      </w:r>
      <w:proofErr w:type="spellEnd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қолдану</w:t>
      </w:r>
      <w:proofErr w:type="spellEnd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76AF6" w:rsidRPr="00D76AF6" w:rsidRDefault="00D76AF6" w:rsidP="00D76AF6">
      <w:pPr>
        <w:numPr>
          <w:ilvl w:val="1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Полимерлердің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қасиеттерін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түсіну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пластиктердің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беріктігі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икемділігі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76AF6" w:rsidRPr="00D76AF6" w:rsidRDefault="00D76AF6" w:rsidP="00D76AF6">
      <w:pPr>
        <w:numPr>
          <w:ilvl w:val="1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Жасанды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талшықтар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маталарды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өндіру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keepNext/>
        <w:keepLines/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 xml:space="preserve">2.5. </w:t>
      </w:r>
      <w:proofErr w:type="spellStart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>Ерітінділер</w:t>
      </w:r>
      <w:proofErr w:type="spellEnd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>және</w:t>
      </w:r>
      <w:proofErr w:type="spellEnd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>олардың</w:t>
      </w:r>
      <w:proofErr w:type="spellEnd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sz w:val="28"/>
          <w:szCs w:val="28"/>
        </w:rPr>
        <w:t>қасиеттері</w:t>
      </w:r>
      <w:proofErr w:type="spellEnd"/>
    </w:p>
    <w:p w:rsidR="00D76AF6" w:rsidRPr="00D76AF6" w:rsidRDefault="00D76AF6" w:rsidP="00D76AF6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Теория:</w:t>
      </w:r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Ерітіндідегі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заттардың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концентрациясы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олардың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қасиеттеріне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әсер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етеді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Өмірде</w:t>
      </w:r>
      <w:proofErr w:type="spellEnd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қолдану</w:t>
      </w:r>
      <w:proofErr w:type="spellEnd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76AF6" w:rsidRPr="00D76AF6" w:rsidRDefault="00D76AF6" w:rsidP="00D76AF6">
      <w:pPr>
        <w:numPr>
          <w:ilvl w:val="1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Медицинада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дәрі-дәрмектердің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ерітінді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түріндегі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дозасын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есептеу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1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Ауыл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шаруашылығында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тыңайтқыштарды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мөлшерлеу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keepNext/>
        <w:keepLines/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3.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Химияның</w:t>
      </w:r>
      <w:proofErr w:type="spellEnd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күнделікті</w:t>
      </w:r>
      <w:proofErr w:type="spellEnd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өмірдегі</w:t>
      </w:r>
      <w:proofErr w:type="spellEnd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рөлі</w:t>
      </w:r>
      <w:proofErr w:type="spellEnd"/>
    </w:p>
    <w:p w:rsidR="00D76AF6" w:rsidRPr="00D76AF6" w:rsidRDefault="00D76AF6" w:rsidP="00D76AF6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Тұрмыстық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химия:</w:t>
      </w:r>
    </w:p>
    <w:p w:rsidR="00D76AF6" w:rsidRPr="00D76AF6" w:rsidRDefault="00D76AF6" w:rsidP="00D76AF6">
      <w:pPr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Жуғыш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заттардың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тазартқыштардың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сабынның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косметиканың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құрамындағы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химиялық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заттардың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тиімділігі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қауіпсіздігін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түсіну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Азық-түліктің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құрамындағы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қышқылдар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негіздер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консерванттар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мысалы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, лимон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қышқылы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, натрий бикарбонаты).</w:t>
      </w:r>
    </w:p>
    <w:p w:rsidR="00D76AF6" w:rsidRPr="00D76AF6" w:rsidRDefault="00D76AF6" w:rsidP="00D76AF6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Экологиялық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мәселелер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76AF6" w:rsidRPr="00D76AF6" w:rsidRDefault="00D76AF6" w:rsidP="00D76AF6">
      <w:pPr>
        <w:numPr>
          <w:ilvl w:val="1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Атмосфералық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ауаның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ластануы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оны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азайту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жолдары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1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Қалдықтарды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қайта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өңдеу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қалпына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келетін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ресурстарды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пайдалану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Энергия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отын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76AF6" w:rsidRPr="00D76AF6" w:rsidRDefault="00D76AF6" w:rsidP="00D76AF6">
      <w:pPr>
        <w:numPr>
          <w:ilvl w:val="1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Биоотын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жаңартылатын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энергия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көздерін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пайдалану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1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Күнделікті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өмірде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энергия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үнемдеу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жолдарын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химия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арқылы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түсіндіру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Денсаулық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сақтау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76AF6" w:rsidRPr="00D76AF6" w:rsidRDefault="00D76AF6" w:rsidP="00D76AF6">
      <w:pPr>
        <w:numPr>
          <w:ilvl w:val="1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Дәрілік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заттардың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құрамын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түсіну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1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Органикалық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бейорганикалық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заттардың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адам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ағзасына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әсері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keepNext/>
        <w:keepLines/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4.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Химиялық</w:t>
      </w:r>
      <w:proofErr w:type="spellEnd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білімнің</w:t>
      </w:r>
      <w:proofErr w:type="spellEnd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заманауи</w:t>
      </w:r>
      <w:proofErr w:type="spellEnd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технологиялардағы</w:t>
      </w:r>
      <w:proofErr w:type="spellEnd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рөлі</w:t>
      </w:r>
      <w:proofErr w:type="spellEnd"/>
    </w:p>
    <w:p w:rsidR="00D76AF6" w:rsidRPr="00D76AF6" w:rsidRDefault="00D76AF6" w:rsidP="00D76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ғылымының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технологияларға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6AF6" w:rsidRPr="00D76AF6" w:rsidRDefault="00D76AF6" w:rsidP="00D76AF6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Нанотехнология</w:t>
      </w:r>
      <w:proofErr w:type="spellEnd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Медицинада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дәрілік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препараттарды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бағытталған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жеткізу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жаңа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материалдарды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жасау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Биотехнология:</w:t>
      </w:r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ГМО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өнімдері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биологиялық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тыңайтқыштар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Default="00D76AF6" w:rsidP="00D76AF6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>Жасыл</w:t>
      </w:r>
      <w:proofErr w:type="spellEnd"/>
      <w:r w:rsidRPr="00D76A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химия:</w:t>
      </w:r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Қоршаған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ортаға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зиян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келтірмейтін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өндіріс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AF6">
        <w:rPr>
          <w:rFonts w:ascii="Times New Roman" w:eastAsia="Calibri" w:hAnsi="Times New Roman" w:cs="Times New Roman"/>
          <w:sz w:val="28"/>
          <w:szCs w:val="28"/>
        </w:rPr>
        <w:t>технологиялары</w:t>
      </w:r>
      <w:proofErr w:type="spellEnd"/>
      <w:r w:rsidRPr="00D76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6AF6" w:rsidRPr="00D76AF6" w:rsidRDefault="00D76AF6" w:rsidP="00D76AF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AF6" w:rsidRPr="00D76AF6" w:rsidRDefault="00D76AF6" w:rsidP="00D76AF6">
      <w:pPr>
        <w:keepNext/>
        <w:keepLines/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</w:t>
      </w:r>
      <w:proofErr w:type="spellStart"/>
      <w:r w:rsidRPr="00D76AF6">
        <w:rPr>
          <w:rFonts w:ascii="Times New Roman" w:eastAsia="Times New Roman" w:hAnsi="Times New Roman" w:cs="Times New Roman"/>
          <w:b/>
          <w:iCs/>
          <w:sz w:val="28"/>
          <w:szCs w:val="28"/>
        </w:rPr>
        <w:t>Қорытынды</w:t>
      </w:r>
      <w:proofErr w:type="spellEnd"/>
    </w:p>
    <w:p w:rsidR="00D76AF6" w:rsidRDefault="00D76AF6" w:rsidP="00D76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пәнінің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теориялық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негіздерін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меңгеру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күнделікті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өмірдегі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құбылыстарды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түсінудің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қабылдаудың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функционалдық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сауаттылығын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химиялық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өмірде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мүмкіндіктерін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кеңейтуге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тұлғаның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арттырып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талаптарға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болуға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AF6" w:rsidRDefault="00D76AF6" w:rsidP="00D76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AF6" w:rsidRPr="00D76AF6" w:rsidRDefault="00D76AF6" w:rsidP="00D76AF6">
      <w:pPr>
        <w:tabs>
          <w:tab w:val="left" w:pos="0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ҚОЛДАНЫЛҒАН ӘДЕБИЕТТЕР </w:t>
      </w:r>
    </w:p>
    <w:p w:rsidR="00D76AF6" w:rsidRPr="00D76AF6" w:rsidRDefault="00D76AF6" w:rsidP="00D76AF6">
      <w:pPr>
        <w:numPr>
          <w:ilvl w:val="1"/>
          <w:numId w:val="21"/>
        </w:num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Орта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мазмұнын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жаңарту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шеңберінде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әзірленген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бағдарламалары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(Химия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). – Астана, 2020.</w:t>
      </w:r>
    </w:p>
    <w:p w:rsidR="00D76AF6" w:rsidRPr="00D76AF6" w:rsidRDefault="00D76AF6" w:rsidP="00D76AF6">
      <w:pPr>
        <w:numPr>
          <w:ilvl w:val="1"/>
          <w:numId w:val="2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PISA 2021. </w:t>
      </w: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OECD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Programme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for International Student Assessment</w:t>
      </w:r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(PISA) –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</w:t>
      </w:r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бағалауының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76AF6" w:rsidRPr="00D76AF6" w:rsidRDefault="00D76AF6" w:rsidP="00D76AF6">
      <w:pPr>
        <w:numPr>
          <w:ilvl w:val="1"/>
          <w:numId w:val="2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Жұмаділова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Жұмаділов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Орта</w:t>
      </w: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мектептерге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арналған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оқулығы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(8–11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сыныптар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Атамұра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2019.</w:t>
      </w:r>
    </w:p>
    <w:p w:rsidR="00D76AF6" w:rsidRPr="00D76AF6" w:rsidRDefault="00D76AF6" w:rsidP="00D76AF6">
      <w:pPr>
        <w:numPr>
          <w:ilvl w:val="1"/>
          <w:numId w:val="2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Құрманалина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Мұқтарова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Ғалымова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пәнінен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функционалдық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сауаттылықты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дамыту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әдістері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2021.</w:t>
      </w:r>
    </w:p>
    <w:p w:rsidR="00D76AF6" w:rsidRPr="00D76AF6" w:rsidRDefault="00D76AF6" w:rsidP="00D76AF6">
      <w:pPr>
        <w:numPr>
          <w:ilvl w:val="1"/>
          <w:numId w:val="2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Дуйсенова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Химиядан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зертханалық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жұмысқа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арналған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әдістемелік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нұсқаулықтар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2020.</w:t>
      </w:r>
    </w:p>
    <w:p w:rsidR="00D76AF6" w:rsidRPr="00D76AF6" w:rsidRDefault="00D76AF6" w:rsidP="00D76AF6">
      <w:pPr>
        <w:numPr>
          <w:ilvl w:val="1"/>
          <w:numId w:val="2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Мұхамбетжанова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STEM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беру</w:t>
      </w: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аясындағы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пәнінің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маңызы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r w:rsidRPr="00D76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2021.</w:t>
      </w:r>
    </w:p>
    <w:p w:rsidR="00D76AF6" w:rsidRPr="00D76AF6" w:rsidRDefault="00D76AF6" w:rsidP="00D76AF6">
      <w:pPr>
        <w:numPr>
          <w:ilvl w:val="1"/>
          <w:numId w:val="2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Глинка Н.Л.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химия курсы</w:t>
      </w:r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Бином, 2018.</w:t>
      </w:r>
    </w:p>
    <w:p w:rsidR="00D76AF6" w:rsidRPr="00D76AF6" w:rsidRDefault="00D76AF6" w:rsidP="00D76AF6">
      <w:pPr>
        <w:numPr>
          <w:ilvl w:val="1"/>
          <w:numId w:val="2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Әлімқұлов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Ж.,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Сүлейменов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Экология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химиялық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қауіпсіздік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негіздері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Алматы: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университеті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</w:t>
      </w:r>
    </w:p>
    <w:p w:rsidR="00D76AF6" w:rsidRPr="00D76AF6" w:rsidRDefault="00D76AF6" w:rsidP="00D76AF6">
      <w:pPr>
        <w:numPr>
          <w:ilvl w:val="1"/>
          <w:numId w:val="2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Химия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7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тұрмыс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Алматы: </w:t>
      </w:r>
      <w:proofErr w:type="spellStart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Рауан</w:t>
      </w:r>
      <w:proofErr w:type="spellEnd"/>
      <w:r w:rsidRPr="00D76AF6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</w:t>
      </w:r>
    </w:p>
    <w:p w:rsidR="00D76AF6" w:rsidRPr="00D76AF6" w:rsidRDefault="00D76AF6" w:rsidP="00D76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EF" w:rsidRDefault="002976EF"/>
    <w:p w:rsidR="00D76AF6" w:rsidRDefault="00D76AF6"/>
    <w:sectPr w:rsidR="00D76AF6" w:rsidSect="00D76A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45F"/>
    <w:multiLevelType w:val="multilevel"/>
    <w:tmpl w:val="66DA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11852"/>
    <w:multiLevelType w:val="multilevel"/>
    <w:tmpl w:val="7C06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80908"/>
    <w:multiLevelType w:val="multilevel"/>
    <w:tmpl w:val="7100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C7E4E"/>
    <w:multiLevelType w:val="hybridMultilevel"/>
    <w:tmpl w:val="86607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5121DD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1B5"/>
    <w:multiLevelType w:val="multilevel"/>
    <w:tmpl w:val="D59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86EA4"/>
    <w:multiLevelType w:val="multilevel"/>
    <w:tmpl w:val="9874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22B08"/>
    <w:multiLevelType w:val="multilevel"/>
    <w:tmpl w:val="3512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64FE4"/>
    <w:multiLevelType w:val="multilevel"/>
    <w:tmpl w:val="4C2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80932"/>
    <w:multiLevelType w:val="multilevel"/>
    <w:tmpl w:val="DF98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703FA"/>
    <w:multiLevelType w:val="multilevel"/>
    <w:tmpl w:val="58BCA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0D4A1B"/>
    <w:multiLevelType w:val="multilevel"/>
    <w:tmpl w:val="8332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20198D"/>
    <w:multiLevelType w:val="multilevel"/>
    <w:tmpl w:val="C4B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320CE7"/>
    <w:multiLevelType w:val="multilevel"/>
    <w:tmpl w:val="652A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295EF6"/>
    <w:multiLevelType w:val="multilevel"/>
    <w:tmpl w:val="881C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652FA"/>
    <w:multiLevelType w:val="multilevel"/>
    <w:tmpl w:val="1F7A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516B3"/>
    <w:multiLevelType w:val="multilevel"/>
    <w:tmpl w:val="03B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8D4967"/>
    <w:multiLevelType w:val="multilevel"/>
    <w:tmpl w:val="5072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706E2C"/>
    <w:multiLevelType w:val="multilevel"/>
    <w:tmpl w:val="B8D2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11227F"/>
    <w:multiLevelType w:val="multilevel"/>
    <w:tmpl w:val="1A16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0A4737"/>
    <w:multiLevelType w:val="multilevel"/>
    <w:tmpl w:val="99FA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BD6158"/>
    <w:multiLevelType w:val="multilevel"/>
    <w:tmpl w:val="71EA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7"/>
  </w:num>
  <w:num w:numId="5">
    <w:abstractNumId w:val="11"/>
  </w:num>
  <w:num w:numId="6">
    <w:abstractNumId w:val="19"/>
  </w:num>
  <w:num w:numId="7">
    <w:abstractNumId w:val="14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9"/>
  </w:num>
  <w:num w:numId="17">
    <w:abstractNumId w:val="13"/>
  </w:num>
  <w:num w:numId="18">
    <w:abstractNumId w:val="1"/>
  </w:num>
  <w:num w:numId="19">
    <w:abstractNumId w:val="12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50"/>
    <w:rsid w:val="001B1594"/>
    <w:rsid w:val="001B6550"/>
    <w:rsid w:val="001C5E6E"/>
    <w:rsid w:val="002976EF"/>
    <w:rsid w:val="0052525B"/>
    <w:rsid w:val="00820164"/>
    <w:rsid w:val="00823756"/>
    <w:rsid w:val="00D76AF6"/>
    <w:rsid w:val="00E2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Zhanna</cp:lastModifiedBy>
  <cp:revision>5</cp:revision>
  <dcterms:created xsi:type="dcterms:W3CDTF">2025-05-13T10:26:00Z</dcterms:created>
  <dcterms:modified xsi:type="dcterms:W3CDTF">2025-05-16T12:31:00Z</dcterms:modified>
</cp:coreProperties>
</file>