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B3876" w14:textId="77777777" w:rsidR="0030408D" w:rsidRPr="00265712" w:rsidRDefault="0030408D" w:rsidP="00265712">
      <w:pPr>
        <w:spacing w:after="0" w:line="240" w:lineRule="auto"/>
        <w:rPr>
          <w:rFonts w:ascii="Times New Roman" w:hAnsi="Times New Roman" w:cs="Times New Roman"/>
          <w:b/>
          <w:sz w:val="20"/>
          <w:szCs w:val="20"/>
          <w:lang w:val="kk-KZ"/>
        </w:rPr>
      </w:pPr>
      <w:r w:rsidRPr="00265712">
        <w:rPr>
          <w:rFonts w:ascii="Times New Roman" w:hAnsi="Times New Roman" w:cs="Times New Roman"/>
          <w:b/>
          <w:sz w:val="20"/>
          <w:szCs w:val="20"/>
          <w:lang w:val="kk-KZ"/>
        </w:rPr>
        <w:t>701205402978</w:t>
      </w:r>
    </w:p>
    <w:p w14:paraId="04A1C49D" w14:textId="77777777" w:rsidR="0030408D" w:rsidRPr="00265712" w:rsidRDefault="0030408D" w:rsidP="00265712">
      <w:pPr>
        <w:spacing w:after="0" w:line="240" w:lineRule="auto"/>
        <w:rPr>
          <w:rFonts w:ascii="Times New Roman" w:hAnsi="Times New Roman" w:cs="Times New Roman"/>
          <w:b/>
          <w:sz w:val="20"/>
          <w:szCs w:val="20"/>
          <w:lang w:val="kk-KZ"/>
        </w:rPr>
      </w:pPr>
      <w:r w:rsidRPr="00265712">
        <w:rPr>
          <w:rFonts w:ascii="Times New Roman" w:hAnsi="Times New Roman" w:cs="Times New Roman"/>
          <w:b/>
          <w:sz w:val="20"/>
          <w:szCs w:val="20"/>
          <w:lang w:val="kk-KZ"/>
        </w:rPr>
        <w:t>87058938660</w:t>
      </w:r>
    </w:p>
    <w:p w14:paraId="4D0061EC" w14:textId="780B6E0E" w:rsidR="0030408D" w:rsidRPr="00265712" w:rsidRDefault="0030408D" w:rsidP="00265712">
      <w:pPr>
        <w:spacing w:after="0" w:line="240" w:lineRule="auto"/>
        <w:rPr>
          <w:rFonts w:ascii="Times New Roman" w:hAnsi="Times New Roman" w:cs="Times New Roman"/>
          <w:b/>
          <w:sz w:val="20"/>
          <w:szCs w:val="20"/>
          <w:lang w:val="kk-KZ"/>
        </w:rPr>
      </w:pPr>
      <w:r w:rsidRPr="00265712">
        <w:rPr>
          <w:rFonts w:ascii="Times New Roman" w:hAnsi="Times New Roman" w:cs="Times New Roman"/>
          <w:b/>
          <w:sz w:val="20"/>
          <w:szCs w:val="20"/>
          <w:lang w:val="kk-KZ"/>
        </w:rPr>
        <w:t>+7 705 893 8</w:t>
      </w:r>
      <w:bookmarkStart w:id="0" w:name="_GoBack"/>
      <w:bookmarkEnd w:id="0"/>
      <w:r w:rsidRPr="00265712">
        <w:rPr>
          <w:rFonts w:ascii="Times New Roman" w:hAnsi="Times New Roman" w:cs="Times New Roman"/>
          <w:b/>
          <w:sz w:val="20"/>
          <w:szCs w:val="20"/>
          <w:lang w:val="kk-KZ"/>
        </w:rPr>
        <w:t>660</w:t>
      </w:r>
    </w:p>
    <w:p w14:paraId="22B97EFE" w14:textId="77777777" w:rsidR="0030408D" w:rsidRPr="00265712" w:rsidRDefault="0030408D" w:rsidP="00265712">
      <w:pPr>
        <w:spacing w:after="0" w:line="240" w:lineRule="auto"/>
        <w:rPr>
          <w:rFonts w:ascii="Times New Roman" w:hAnsi="Times New Roman" w:cs="Times New Roman"/>
          <w:b/>
          <w:sz w:val="20"/>
          <w:szCs w:val="20"/>
          <w:lang w:val="kk-KZ"/>
        </w:rPr>
      </w:pPr>
    </w:p>
    <w:p w14:paraId="41498B19" w14:textId="77777777" w:rsidR="0030408D" w:rsidRPr="00265712" w:rsidRDefault="0030408D" w:rsidP="00265712">
      <w:pPr>
        <w:spacing w:after="0" w:line="240" w:lineRule="auto"/>
        <w:rPr>
          <w:rFonts w:ascii="Times New Roman" w:hAnsi="Times New Roman" w:cs="Times New Roman"/>
          <w:b/>
          <w:sz w:val="20"/>
          <w:szCs w:val="20"/>
          <w:lang w:val="kk-KZ"/>
        </w:rPr>
      </w:pPr>
      <w:r w:rsidRPr="00265712">
        <w:rPr>
          <w:rFonts w:ascii="Times New Roman" w:hAnsi="Times New Roman" w:cs="Times New Roman"/>
          <w:b/>
          <w:sz w:val="20"/>
          <w:szCs w:val="20"/>
          <w:lang w:val="kk-KZ"/>
        </w:rPr>
        <w:t>АХМАНБЕТОВА Бибигул Турсынбековна,</w:t>
      </w:r>
    </w:p>
    <w:p w14:paraId="3D6A1A18" w14:textId="77777777" w:rsidR="0030408D" w:rsidRPr="00265712" w:rsidRDefault="0030408D" w:rsidP="00265712">
      <w:pPr>
        <w:spacing w:after="0" w:line="240" w:lineRule="auto"/>
        <w:rPr>
          <w:rFonts w:ascii="Times New Roman" w:hAnsi="Times New Roman" w:cs="Times New Roman"/>
          <w:b/>
          <w:sz w:val="20"/>
          <w:szCs w:val="20"/>
          <w:lang w:val="kk-KZ"/>
        </w:rPr>
      </w:pPr>
      <w:r w:rsidRPr="00265712">
        <w:rPr>
          <w:rFonts w:ascii="Times New Roman" w:hAnsi="Times New Roman" w:cs="Times New Roman"/>
          <w:b/>
          <w:sz w:val="20"/>
          <w:szCs w:val="20"/>
          <w:lang w:val="kk-KZ"/>
        </w:rPr>
        <w:t>№69 “Еркебұлан” бөбекжай бақшасының тәрбиешісі.</w:t>
      </w:r>
    </w:p>
    <w:p w14:paraId="2A77E6A8" w14:textId="77777777" w:rsidR="0030408D" w:rsidRPr="00265712" w:rsidRDefault="0030408D" w:rsidP="00265712">
      <w:pPr>
        <w:spacing w:after="0" w:line="240" w:lineRule="auto"/>
        <w:rPr>
          <w:rFonts w:ascii="Times New Roman" w:hAnsi="Times New Roman" w:cs="Times New Roman"/>
          <w:b/>
          <w:sz w:val="20"/>
          <w:szCs w:val="20"/>
          <w:lang w:val="kk-KZ"/>
        </w:rPr>
      </w:pPr>
      <w:r w:rsidRPr="00265712">
        <w:rPr>
          <w:rFonts w:ascii="Times New Roman" w:hAnsi="Times New Roman" w:cs="Times New Roman"/>
          <w:b/>
          <w:sz w:val="20"/>
          <w:szCs w:val="20"/>
          <w:lang w:val="kk-KZ"/>
        </w:rPr>
        <w:t>Шымкент қаласы</w:t>
      </w:r>
    </w:p>
    <w:p w14:paraId="0A1FBFA4" w14:textId="61CD6CBB" w:rsidR="00216391" w:rsidRPr="00265712" w:rsidRDefault="00216391" w:rsidP="00265712">
      <w:pPr>
        <w:spacing w:after="0" w:line="240" w:lineRule="auto"/>
        <w:rPr>
          <w:rFonts w:ascii="Times New Roman" w:hAnsi="Times New Roman" w:cs="Times New Roman"/>
          <w:b/>
          <w:bCs/>
          <w:sz w:val="20"/>
          <w:szCs w:val="20"/>
          <w:lang w:val="kk-KZ"/>
        </w:rPr>
      </w:pPr>
    </w:p>
    <w:p w14:paraId="30C9C593" w14:textId="25F11466" w:rsidR="00203BE4" w:rsidRPr="00265712" w:rsidRDefault="009A2D8C" w:rsidP="00265712">
      <w:pPr>
        <w:spacing w:after="0" w:line="240" w:lineRule="auto"/>
        <w:jc w:val="center"/>
        <w:rPr>
          <w:rFonts w:ascii="Times New Roman" w:hAnsi="Times New Roman" w:cs="Times New Roman"/>
          <w:b/>
          <w:bCs/>
          <w:sz w:val="20"/>
          <w:szCs w:val="20"/>
          <w:lang w:val="kk-KZ"/>
        </w:rPr>
      </w:pPr>
      <w:r w:rsidRPr="00265712">
        <w:rPr>
          <w:rFonts w:ascii="Times New Roman" w:hAnsi="Times New Roman" w:cs="Times New Roman"/>
          <w:b/>
          <w:bCs/>
          <w:sz w:val="20"/>
          <w:szCs w:val="20"/>
          <w:lang w:val="kk-KZ"/>
        </w:rPr>
        <w:t>БАЛАБАҚШАДА ҮСТЕЛ ҮСТІ ОЙЫНДАРЫН ҚОЛДАНУДЫҢ ТИІМДІЛІГІ</w:t>
      </w:r>
    </w:p>
    <w:p w14:paraId="0CC794F6" w14:textId="3DE0D019" w:rsidR="009A2D8C" w:rsidRPr="00265712" w:rsidRDefault="009A2D8C" w:rsidP="00265712">
      <w:pPr>
        <w:spacing w:after="0" w:line="240" w:lineRule="auto"/>
        <w:rPr>
          <w:rFonts w:ascii="Times New Roman" w:hAnsi="Times New Roman" w:cs="Times New Roman"/>
          <w:b/>
          <w:bCs/>
          <w:sz w:val="20"/>
          <w:szCs w:val="20"/>
          <w:lang w:val="kk-KZ"/>
        </w:rPr>
      </w:pPr>
    </w:p>
    <w:p w14:paraId="6DFA7F1D" w14:textId="33376CF2" w:rsidR="00216391" w:rsidRPr="00265712" w:rsidRDefault="006830D5" w:rsidP="00265712">
      <w:pPr>
        <w:spacing w:after="0" w:line="240" w:lineRule="auto"/>
        <w:rPr>
          <w:rFonts w:ascii="Times New Roman" w:hAnsi="Times New Roman" w:cs="Times New Roman"/>
          <w:b/>
          <w:bCs/>
          <w:sz w:val="20"/>
          <w:szCs w:val="20"/>
          <w:lang w:val="kk-KZ"/>
        </w:rPr>
      </w:pPr>
      <w:r w:rsidRPr="00265712">
        <w:rPr>
          <w:rFonts w:ascii="Times New Roman" w:hAnsi="Times New Roman" w:cs="Times New Roman"/>
          <w:b/>
          <w:bCs/>
          <w:sz w:val="20"/>
          <w:szCs w:val="20"/>
          <w:lang w:val="kk-KZ"/>
        </w:rPr>
        <w:t>Аннотация:</w:t>
      </w:r>
    </w:p>
    <w:p w14:paraId="22AEA8E8" w14:textId="5A5A2123" w:rsidR="006830D5" w:rsidRPr="00265712" w:rsidRDefault="006830D5"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Бұл мақалада мектепке дейінгі ұйымдарда оқу-тәрбие процесінде үстел үсті ойындарын қолданудың маңыздылығы қарастырылады. Үстел үсті ойындары балалардың танымдық қызығушылығын арттыру, ойлау, сөйлеу, есте сақтау, қимыл-қозғалыс, коммуникативтік және әлеуметтік-эмоционалдық қабілеттерін дамытуда тиімді құрал ретінде сипатталады. Автор ойын әрекетінің тәрбиелік және дамытушылық әлеуетіне назар аудара отырып, тәрбиешінің кәсіби шеберлігі мен шығармашылық ізденісінің маңызын атап көрсетеді.</w:t>
      </w:r>
    </w:p>
    <w:p w14:paraId="21929257" w14:textId="77777777" w:rsidR="006830D5" w:rsidRPr="00265712" w:rsidRDefault="006830D5" w:rsidP="00265712">
      <w:pPr>
        <w:spacing w:after="0" w:line="240" w:lineRule="auto"/>
        <w:rPr>
          <w:rFonts w:ascii="Times New Roman" w:hAnsi="Times New Roman" w:cs="Times New Roman"/>
          <w:b/>
          <w:bCs/>
          <w:sz w:val="20"/>
          <w:szCs w:val="20"/>
          <w:lang w:val="kk-KZ"/>
        </w:rPr>
      </w:pPr>
      <w:r w:rsidRPr="00265712">
        <w:rPr>
          <w:rFonts w:ascii="Times New Roman" w:hAnsi="Times New Roman" w:cs="Times New Roman"/>
          <w:b/>
          <w:bCs/>
          <w:sz w:val="20"/>
          <w:szCs w:val="20"/>
          <w:lang w:val="kk-KZ"/>
        </w:rPr>
        <w:t>Түйін сөздер:</w:t>
      </w:r>
    </w:p>
    <w:p w14:paraId="42BB8467" w14:textId="47FB4777" w:rsidR="006830D5" w:rsidRPr="00265712" w:rsidRDefault="006830D5"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мектепке дейінгі тәрбие, үстел үсті ойындары, ойын әрекеті, танымдық даму, сөйлеу тілі, ұсақ моторика, әлеуметтік-эмоционалдық даму, тәрбиеші рөлі.</w:t>
      </w:r>
    </w:p>
    <w:p w14:paraId="2ED348A6" w14:textId="77777777" w:rsidR="006830D5" w:rsidRPr="00265712" w:rsidRDefault="006830D5" w:rsidP="00265712">
      <w:pPr>
        <w:spacing w:after="0" w:line="240" w:lineRule="auto"/>
        <w:rPr>
          <w:rFonts w:ascii="Times New Roman" w:hAnsi="Times New Roman" w:cs="Times New Roman"/>
          <w:b/>
          <w:bCs/>
          <w:sz w:val="20"/>
          <w:szCs w:val="20"/>
          <w:lang w:val="kk-KZ"/>
        </w:rPr>
      </w:pPr>
      <w:r w:rsidRPr="00265712">
        <w:rPr>
          <w:rFonts w:ascii="Times New Roman" w:hAnsi="Times New Roman" w:cs="Times New Roman"/>
          <w:b/>
          <w:bCs/>
          <w:sz w:val="20"/>
          <w:szCs w:val="20"/>
          <w:lang w:val="kk-KZ"/>
        </w:rPr>
        <w:t>Зерттеудің өзектілігі:</w:t>
      </w:r>
    </w:p>
    <w:p w14:paraId="05F63F14" w14:textId="729E6EF0" w:rsidR="006830D5" w:rsidRPr="00265712" w:rsidRDefault="006830D5"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Қазіргі таңда мектепке дейінгі білім беру мазмұны балалардың жан-жақты дамуын көздейді. Осыған орай, оқыту мен тәрбиелеу үдерісінде тиімді әдіс-тәсілдерді қолдану қажеттілігі артып отыр. Үстел үсті ойындары – балалардың ойлау, сөйлеу, зейін, есте сақтау, шығармашылық және әлеуметтік дағдыларын дамытуда өзекті, заманауи әдістердің бірі ретінде кең қолданыс табуда.</w:t>
      </w:r>
    </w:p>
    <w:p w14:paraId="52DE9CC9" w14:textId="77777777" w:rsidR="006830D5" w:rsidRPr="00265712" w:rsidRDefault="006830D5" w:rsidP="00265712">
      <w:pPr>
        <w:spacing w:after="0" w:line="240" w:lineRule="auto"/>
        <w:rPr>
          <w:rFonts w:ascii="Times New Roman" w:hAnsi="Times New Roman" w:cs="Times New Roman"/>
          <w:b/>
          <w:bCs/>
          <w:sz w:val="20"/>
          <w:szCs w:val="20"/>
          <w:lang w:val="kk-KZ"/>
        </w:rPr>
      </w:pPr>
      <w:r w:rsidRPr="00265712">
        <w:rPr>
          <w:rFonts w:ascii="Times New Roman" w:hAnsi="Times New Roman" w:cs="Times New Roman"/>
          <w:b/>
          <w:bCs/>
          <w:sz w:val="20"/>
          <w:szCs w:val="20"/>
          <w:lang w:val="kk-KZ"/>
        </w:rPr>
        <w:t>Зерттеудің мақсаты:</w:t>
      </w:r>
    </w:p>
    <w:p w14:paraId="27C246C7" w14:textId="6BA7EECF" w:rsidR="006830D5" w:rsidRPr="00265712" w:rsidRDefault="006830D5"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Балабақшада үстел үсті ойындарын қолдану арқылы балалардың танымдық, сөйлеу, логикалық, коммуникативтік және ұсақ моторика қабілеттерін дамыту жолдарын анықтау және олардың тиімділігін дәлелдеу.</w:t>
      </w:r>
    </w:p>
    <w:p w14:paraId="2C1B1581" w14:textId="42984B63" w:rsidR="006830D5" w:rsidRPr="00265712" w:rsidRDefault="006830D5" w:rsidP="00265712">
      <w:pPr>
        <w:spacing w:after="0" w:line="240" w:lineRule="auto"/>
        <w:rPr>
          <w:rFonts w:ascii="Times New Roman" w:hAnsi="Times New Roman" w:cs="Times New Roman"/>
          <w:b/>
          <w:bCs/>
          <w:sz w:val="20"/>
          <w:szCs w:val="20"/>
          <w:lang w:val="kk-KZ"/>
        </w:rPr>
      </w:pPr>
      <w:r w:rsidRPr="00265712">
        <w:rPr>
          <w:rFonts w:ascii="Times New Roman" w:hAnsi="Times New Roman" w:cs="Times New Roman"/>
          <w:b/>
          <w:bCs/>
          <w:sz w:val="20"/>
          <w:szCs w:val="20"/>
          <w:lang w:val="kk-KZ"/>
        </w:rPr>
        <w:t>Зерттеудің әдістері:</w:t>
      </w:r>
    </w:p>
    <w:p w14:paraId="028E9653" w14:textId="78074C7D" w:rsidR="006830D5" w:rsidRPr="00265712" w:rsidRDefault="006830D5"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Теориялық талдау (әдебиеттерді зерттеу, оқу бағдарламаларын саралау);</w:t>
      </w:r>
    </w:p>
    <w:p w14:paraId="5D89A1EA" w14:textId="224AF47A" w:rsidR="006830D5" w:rsidRPr="00265712" w:rsidRDefault="006830D5"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Практикалық бақылау (балалардың ойын барысындағы мінез-құлқын бақылау);</w:t>
      </w:r>
    </w:p>
    <w:p w14:paraId="452F36A4" w14:textId="291180F5" w:rsidR="006830D5" w:rsidRPr="00265712" w:rsidRDefault="006830D5"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Жүйелі талдау және салыстыру;</w:t>
      </w:r>
    </w:p>
    <w:p w14:paraId="7EFD10DA" w14:textId="40DF064A" w:rsidR="006830D5" w:rsidRPr="00265712" w:rsidRDefault="006830D5"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Сұхбат және сауалнама (тәрбиешілермен және ата-аналармен жұмыс).</w:t>
      </w:r>
    </w:p>
    <w:p w14:paraId="4D7C691D" w14:textId="77777777" w:rsidR="006830D5" w:rsidRPr="00265712" w:rsidRDefault="006830D5" w:rsidP="00265712">
      <w:pPr>
        <w:spacing w:after="0" w:line="240" w:lineRule="auto"/>
        <w:rPr>
          <w:rFonts w:ascii="Times New Roman" w:hAnsi="Times New Roman" w:cs="Times New Roman"/>
          <w:b/>
          <w:bCs/>
          <w:sz w:val="20"/>
          <w:szCs w:val="20"/>
          <w:lang w:val="kk-KZ"/>
        </w:rPr>
      </w:pPr>
      <w:r w:rsidRPr="00265712">
        <w:rPr>
          <w:rFonts w:ascii="Times New Roman" w:hAnsi="Times New Roman" w:cs="Times New Roman"/>
          <w:b/>
          <w:bCs/>
          <w:sz w:val="20"/>
          <w:szCs w:val="20"/>
          <w:lang w:val="kk-KZ"/>
        </w:rPr>
        <w:t>Зерттеудің нәтижелері:</w:t>
      </w:r>
    </w:p>
    <w:p w14:paraId="32CAD42E" w14:textId="77777777" w:rsidR="00A86700" w:rsidRPr="00265712" w:rsidRDefault="006830D5"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Зерттеу нәтижесінде үстел үсті ойындарының мектепке дейінгі жастағы балалардың жан-жақты дамуына ықпал ететіні анықталды. Атап айтқанда, балалардың танымдық қабілеттері, зейіні, логикалық ойлауы, сөйлеу тілі мен әлеуметтік дағдылары айтарлықтай дамыған. Сонымен қатар, тәрбиешілердің ойындарды шығармашылықпен қолдануы, балалардың оқу-тәрбие процесіне қызығушылығын арттырғаны байқалды.</w:t>
      </w:r>
    </w:p>
    <w:p w14:paraId="5FAA66D3" w14:textId="698A08B1" w:rsidR="009A2D8C" w:rsidRPr="00265712" w:rsidRDefault="006F0A0B"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Қазіргі таңда мектепке дейінгі білім беру жүйесінде балалардың жан-жақты дамуына ықпал ететін заманауи, тиімді әдіс-тәсілдерді қолдану өзекті мәселеге айналуда. Соның ішінде, үстел үсті ойындарын оқу-тәрбие процесінде пайдалану – балалардың ойлау, сөйлеу, қимыл-қозғалыс, ұжымда жұмыс жасау және коммуникативтік қабілеттерін дамытудың бірден-бір тиімді жолы болып табылады. Бұл ойындар балалардың жас ерекшеліктеріне сай таңдалып, олардың танымдық қызығушылығын арттыруға, логикалық ойлауын, есте сақтауын, зейінін, шығармашылық қабілеттерін дамытуға мүмкіндік береді. Мақалада балабақшада үстел үсті ойындарын қолданудың маңыздылығы мен олардың бала дамуына тигізетін әсері қарастырылады.</w:t>
      </w:r>
      <w:r w:rsidR="009A2D8C" w:rsidRPr="00265712">
        <w:rPr>
          <w:rFonts w:ascii="Times New Roman" w:hAnsi="Times New Roman" w:cs="Times New Roman"/>
          <w:sz w:val="20"/>
          <w:szCs w:val="20"/>
          <w:lang w:val="kk-KZ"/>
        </w:rPr>
        <w:t xml:space="preserve"> </w:t>
      </w:r>
      <w:r w:rsidRPr="00265712">
        <w:rPr>
          <w:rFonts w:ascii="Times New Roman" w:hAnsi="Times New Roman" w:cs="Times New Roman"/>
          <w:sz w:val="20"/>
          <w:szCs w:val="20"/>
          <w:lang w:val="kk-KZ"/>
        </w:rPr>
        <w:t>М</w:t>
      </w:r>
      <w:r w:rsidR="009A2D8C" w:rsidRPr="00265712">
        <w:rPr>
          <w:rFonts w:ascii="Times New Roman" w:hAnsi="Times New Roman" w:cs="Times New Roman"/>
          <w:sz w:val="20"/>
          <w:szCs w:val="20"/>
          <w:lang w:val="kk-KZ"/>
        </w:rPr>
        <w:t>ектепке дейінгі тәрбие мен оқыту саласы жаңартылған білім беру мазмұнына сай балалардың танымдық, әлеуметтік, эмоционалдық дамуын қамтамасыз етуге бағытталуда. Осы тұрғыда ойын әрекетінің маңызы ерекше. Себебі ойын – баланың негізгі әрекеті, айналаны танып-білуінің, өзіндік қабілеттерін дамытудың басты құралы. Ал үстел үсті ойындары – осы мақсаттарды жүзеге асыруда тәрбиешіге үлкен қолдау көрсететін, тиімділігі жоғары дидактикалық әдіс түрі болып саналады.</w:t>
      </w:r>
    </w:p>
    <w:p w14:paraId="2737951B" w14:textId="6F7C6702" w:rsidR="009A2D8C" w:rsidRPr="00265712" w:rsidRDefault="009A2D8C"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Үстел үсті ойындары – баланың ойлауын, есте сақтауын, логикалық қабілетін дамытуға ықпал ете отырып, оларды тәртіпке, ережеге бағынуға, ұжымда жұмыс істеуге баулиды. Мұндай ойындар тәрбиешілердің шебер қолдануына қарай балабақшада білім беру мен тәрбиелеу үдерісінің барлық салаларында кеңінен қолданыла алады.</w:t>
      </w:r>
    </w:p>
    <w:p w14:paraId="1A5FE83B" w14:textId="77777777" w:rsidR="009A2D8C" w:rsidRPr="00265712" w:rsidRDefault="009A2D8C"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Балабақшада үстел үсті ойындарын қолдану арқылы келесі бағыттарда нәтижеге қол жеткізуге болады:</w:t>
      </w:r>
    </w:p>
    <w:p w14:paraId="6C5CD47B" w14:textId="77777777" w:rsidR="009A2D8C" w:rsidRPr="00265712" w:rsidRDefault="009A2D8C"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1. Танымдық қабілеттерді дамыту.</w:t>
      </w:r>
    </w:p>
    <w:p w14:paraId="0013D649" w14:textId="4B080FAC" w:rsidR="009A2D8C" w:rsidRPr="00265712" w:rsidRDefault="009A2D8C"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Үстел үсті ойындары – балалардың айналадағы құбылыстар туралы түсініктерін кеңейтіп, заттардың қасиеттері мен ерекшеліктерін тануға, салыстыруға үйретеді. Мысалы, "Қандай пішін?", "Қай түсті таңдайсың?", "Сандар сөйлейді" сияқты ойындар арқылы балалар түс, көлем, пішін, сан, бағыт туралы білімдерін бекітеді.</w:t>
      </w:r>
    </w:p>
    <w:p w14:paraId="14105290" w14:textId="77777777" w:rsidR="009A2D8C" w:rsidRPr="00265712" w:rsidRDefault="009A2D8C"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2. Ойлау мен зейінді қалыптастыру.</w:t>
      </w:r>
    </w:p>
    <w:p w14:paraId="1ADEB43A" w14:textId="77489E5C" w:rsidR="009A2D8C" w:rsidRPr="00265712" w:rsidRDefault="009A2D8C"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lastRenderedPageBreak/>
        <w:t>Логикалық тапсырмалар мен ережеге негізделген ойындар балалардың зейінін тұрақтандыруға, есте сақтауын жақсартуға, пайымдау қабілетін жетілдіруге көмектеседі. Балалар ойын барысында дұрыс шешім қабылдауға, ойлануға, салыстыруға және қателіктерін түзетуге дағдыланады.</w:t>
      </w:r>
    </w:p>
    <w:p w14:paraId="6CB4C579" w14:textId="77777777" w:rsidR="009A2D8C" w:rsidRPr="00265712" w:rsidRDefault="009A2D8C"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3. Сөйлеу және тілдік қарым-қатынас дағдыларын дамыту.</w:t>
      </w:r>
    </w:p>
    <w:p w14:paraId="06908DF8" w14:textId="6002C71C" w:rsidR="009A2D8C" w:rsidRPr="00265712" w:rsidRDefault="009A2D8C"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Ойын барысында балалар сөздік қорларын кеңейтіп, дұрыс сөйлеуге, ойын жеткізе білуге, сұрақ қоюға, жауап беруге машықтанады. Бұл әсіресе тіл дамыту, көркем әдебиет бағытындағы ойындарда маңызды. "Суретті құрастыр", "Сөйлемді аяқта", "Ертегіні құрастыр" сияқты ойындар бала тілінің байлығын арттырады.</w:t>
      </w:r>
    </w:p>
    <w:p w14:paraId="72A328A0" w14:textId="77777777" w:rsidR="009A2D8C" w:rsidRPr="00265712" w:rsidRDefault="009A2D8C"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4. Әлеуметтік-эмоционалдық даму.</w:t>
      </w:r>
    </w:p>
    <w:p w14:paraId="0A2F1D45" w14:textId="2943B651" w:rsidR="009A2D8C" w:rsidRPr="00265712" w:rsidRDefault="009A2D8C"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Үстел үсті ойындары балаларды бір-бірімен қарым-қатынас жасауға, өзара сыйластық пен достыққа, ережені сақтауға, топпен жұмыс істеуге баулиды. Олар ойын барысында қуану, ренжу, жеңу мен жеңілуді қабылдау сияқты түрлі эмоцияларды бастан кешіреді. Бұл өз кезегінде эмоциялық тұрақтылыққа тәрбиелейді.</w:t>
      </w:r>
    </w:p>
    <w:p w14:paraId="4C828395" w14:textId="77777777" w:rsidR="009A2D8C" w:rsidRPr="00265712" w:rsidRDefault="009A2D8C"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5. Қолдың ұсақ моторикасын дамыту.</w:t>
      </w:r>
    </w:p>
    <w:p w14:paraId="3F677FEC" w14:textId="563BB4B0" w:rsidR="009A2D8C" w:rsidRPr="00265712" w:rsidRDefault="009A2D8C"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Бала саусақтарының қозғалысын жетілдіру арқылы жазуға дайындық жүреді. Әртүрлі бөлшектерді орналастыру, суреттерді құрастыру, пішіндерді сәйкестендіру барысында бала қолын икемдейді. Бұл әсіресе мектепалды даярлық тобы үшін маңызды.</w:t>
      </w:r>
    </w:p>
    <w:p w14:paraId="00A34C31" w14:textId="77777777" w:rsidR="009A2D8C" w:rsidRPr="00265712" w:rsidRDefault="009A2D8C"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Үстел үсті ойындарын ұйымдастыруда тәрбиешінің рөлі зор. Ол ойындарды балалардың жас ерекшеліктеріне, қызығушылықтарына, білім деңгейіне сай іріктеп, жүйелі түрде қолдануы қажет. Ойын барысында баланың белсенділігін ояту, дер кезінде көмек көрсету, балаға өзін еркін сезінуге мүмкіндік беру – тәрбиешінің кәсіби шеберлігінің көрінісі. Сонымен қатар, ойын түрлерін жаңартып отыру, өздігінен ойындар ойлап табу немесе оларды жетілдіру – шығармашылық ізденістің нәтижесі.</w:t>
      </w:r>
    </w:p>
    <w:p w14:paraId="320A11C2" w14:textId="71BE18A7" w:rsidR="004A41A4" w:rsidRPr="00265712" w:rsidRDefault="004A41A4" w:rsidP="00265712">
      <w:pPr>
        <w:spacing w:after="0" w:line="240" w:lineRule="auto"/>
        <w:rPr>
          <w:rFonts w:ascii="Times New Roman" w:hAnsi="Times New Roman" w:cs="Times New Roman"/>
          <w:b/>
          <w:bCs/>
          <w:sz w:val="20"/>
          <w:szCs w:val="20"/>
          <w:lang w:val="kk-KZ"/>
        </w:rPr>
      </w:pPr>
      <w:r w:rsidRPr="00265712">
        <w:rPr>
          <w:rFonts w:ascii="Times New Roman" w:hAnsi="Times New Roman" w:cs="Times New Roman"/>
          <w:b/>
          <w:bCs/>
          <w:sz w:val="20"/>
          <w:szCs w:val="20"/>
          <w:lang w:val="kk-KZ"/>
        </w:rPr>
        <w:t>Қорытынды</w:t>
      </w:r>
    </w:p>
    <w:p w14:paraId="1A99410C" w14:textId="040BBC0B" w:rsidR="004A41A4" w:rsidRPr="00265712" w:rsidRDefault="004A41A4"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Мектепке дейінгі білім беру ұйымдарында үстел үсті ойындарын оқу-тәрбие процесінде қолдану – балалардың жан-жақты дамуына жол ашатын маңызды әдістердің бірі. Бұл ойын түрлері балалардың танымдық қызығушылығын арттырып қана қоймай, олардың зейінін, есте сақтауын, ойлау қабілетін, тілдік және коммуникативтік дағдыларын дамытады. Сонымен қатар, үстел үсті ойындары арқылы балалар өзара қарым-қатынас жасауды, ережелерге бағынуды, ұжымда жұмыс істеуді үйренеді. Мұндай ойындардың ерекшелігі – оларды баланың жас ерекшелігіне сай бейімдеп қолдануға болатындығында және кез келген білім беру саласына интеграциялауға қолайлы болуында.</w:t>
      </w:r>
    </w:p>
    <w:p w14:paraId="1F4DF061" w14:textId="343F1CF3" w:rsidR="004A41A4" w:rsidRPr="00265712" w:rsidRDefault="004A41A4"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Тәрбиеші – баланың ойын арқылы дамуына бағыт-бағдар беретін негізгі тұлға. Сондықтан үстел үсті ойындарын дұрыс таңдап, жүйелі қолдану тәрбиешіден кәсіби шеберлік пен шығармашылықты талап етеді. Баланың қызығушылығын оята алатын, танымдық әлеуетін дамытатын ойындарды таңдау – сапалы білім мен тәрбиенің кепілі.</w:t>
      </w:r>
    </w:p>
    <w:p w14:paraId="0C0B74A9" w14:textId="77777777" w:rsidR="004A41A4" w:rsidRPr="00265712" w:rsidRDefault="004A41A4"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Қорыта келе, үстел үсті ойындарын тиімді қолдану – балабақшадағы оқу-тәрбие жұмысын жандандырып, балалардың дамуына оң әсер етеді. Бұл әдісті жүйелі, мақсатты қолдану – жаңартылған білім беру мазмұнына сәйкес келетін, заман талабына сай педагогикалық тәжірибенің озық үлгісі болып табылады.</w:t>
      </w:r>
    </w:p>
    <w:p w14:paraId="675EDE36" w14:textId="0B03E7B5" w:rsidR="004A41A4" w:rsidRPr="00265712" w:rsidRDefault="004A41A4" w:rsidP="00265712">
      <w:pPr>
        <w:spacing w:after="0" w:line="240" w:lineRule="auto"/>
        <w:rPr>
          <w:rFonts w:ascii="Times New Roman" w:hAnsi="Times New Roman" w:cs="Times New Roman"/>
          <w:sz w:val="20"/>
          <w:szCs w:val="20"/>
          <w:lang w:val="kk-KZ"/>
        </w:rPr>
      </w:pPr>
    </w:p>
    <w:p w14:paraId="66EFE67D" w14:textId="562104A1" w:rsidR="004A41A4" w:rsidRPr="00265712" w:rsidRDefault="004A41A4" w:rsidP="00265712">
      <w:pPr>
        <w:spacing w:after="0" w:line="240" w:lineRule="auto"/>
        <w:rPr>
          <w:rFonts w:ascii="Times New Roman" w:hAnsi="Times New Roman" w:cs="Times New Roman"/>
          <w:b/>
          <w:bCs/>
          <w:sz w:val="20"/>
          <w:szCs w:val="20"/>
          <w:lang w:val="kk-KZ"/>
        </w:rPr>
      </w:pPr>
      <w:r w:rsidRPr="00265712">
        <w:rPr>
          <w:rFonts w:ascii="Times New Roman" w:hAnsi="Times New Roman" w:cs="Times New Roman"/>
          <w:b/>
          <w:bCs/>
          <w:sz w:val="20"/>
          <w:szCs w:val="20"/>
          <w:lang w:val="kk-KZ"/>
        </w:rPr>
        <w:t>Пайдаланылған әдебиеттер тізімі</w:t>
      </w:r>
    </w:p>
    <w:p w14:paraId="255EBC6D" w14:textId="1EBB871B" w:rsidR="004A41A4" w:rsidRPr="00265712" w:rsidRDefault="004A41A4"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1. Қазақстан Республикасының «Білім туралы» Заңы. – Астана, 2007</w:t>
      </w:r>
      <w:r w:rsidR="00E960D1" w:rsidRPr="00265712">
        <w:rPr>
          <w:rFonts w:ascii="Times New Roman" w:hAnsi="Times New Roman" w:cs="Times New Roman"/>
          <w:sz w:val="20"/>
          <w:szCs w:val="20"/>
          <w:lang w:val="kk-KZ"/>
        </w:rPr>
        <w:t>ж</w:t>
      </w:r>
    </w:p>
    <w:p w14:paraId="3E6F718C" w14:textId="3CFB7B53" w:rsidR="004A41A4" w:rsidRPr="00265712" w:rsidRDefault="004A41A4"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2. Қазақстан Республикасы мектепке дейінгі тәрбие мен оқытудың Мемлекеттік жалпыға міндетті стандарты. – Астана, 2020</w:t>
      </w:r>
      <w:r w:rsidR="00E960D1" w:rsidRPr="00265712">
        <w:rPr>
          <w:rFonts w:ascii="Times New Roman" w:hAnsi="Times New Roman" w:cs="Times New Roman"/>
          <w:sz w:val="20"/>
          <w:szCs w:val="20"/>
          <w:lang w:val="kk-KZ"/>
        </w:rPr>
        <w:t>ж</w:t>
      </w:r>
    </w:p>
    <w:p w14:paraId="15BF8E3F" w14:textId="4BBCD45B" w:rsidR="004A41A4" w:rsidRPr="00265712" w:rsidRDefault="00B10306"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3.</w:t>
      </w:r>
      <w:r w:rsidR="00B3719F" w:rsidRPr="00265712">
        <w:rPr>
          <w:rFonts w:ascii="Times New Roman" w:hAnsi="Times New Roman" w:cs="Times New Roman"/>
          <w:sz w:val="20"/>
          <w:szCs w:val="20"/>
          <w:lang w:val="kk-KZ"/>
        </w:rPr>
        <w:t>Меңжанова Т.И. «Мектепке дейінгі жастағы балалардың танымдық дамуы» – Алматы: Рауан, 2021ж</w:t>
      </w:r>
    </w:p>
    <w:p w14:paraId="7138F743" w14:textId="3FABA33F" w:rsidR="00B3719F" w:rsidRPr="00265712" w:rsidRDefault="00B10306"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4.</w:t>
      </w:r>
      <w:r w:rsidR="00B3719F" w:rsidRPr="00265712">
        <w:rPr>
          <w:rFonts w:ascii="Times New Roman" w:hAnsi="Times New Roman" w:cs="Times New Roman"/>
          <w:sz w:val="20"/>
          <w:szCs w:val="20"/>
          <w:lang w:val="kk-KZ"/>
        </w:rPr>
        <w:t>Жұмабекова Ж. «Балабақшада дидактикалық ойындарды қолдану жолдары», Ұстаздар әлемі. – 2022ж</w:t>
      </w:r>
    </w:p>
    <w:p w14:paraId="60BFCCD0" w14:textId="54152136" w:rsidR="004A41A4" w:rsidRPr="00265712" w:rsidRDefault="00B10306"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5.</w:t>
      </w:r>
      <w:r w:rsidR="004A41A4" w:rsidRPr="00265712">
        <w:rPr>
          <w:rFonts w:ascii="Times New Roman" w:hAnsi="Times New Roman" w:cs="Times New Roman"/>
          <w:sz w:val="20"/>
          <w:szCs w:val="20"/>
          <w:lang w:val="kk-KZ"/>
        </w:rPr>
        <w:t xml:space="preserve"> Мусинова Н.А. «Ойын арқылы оқыту – мектепке дейінгі білім берудің тиімді жолы»</w:t>
      </w:r>
      <w:r w:rsidR="00E960D1" w:rsidRPr="00265712">
        <w:rPr>
          <w:rFonts w:ascii="Times New Roman" w:hAnsi="Times New Roman" w:cs="Times New Roman"/>
          <w:sz w:val="20"/>
          <w:szCs w:val="20"/>
          <w:lang w:val="kk-KZ"/>
        </w:rPr>
        <w:t>,</w:t>
      </w:r>
      <w:r w:rsidR="004A41A4" w:rsidRPr="00265712">
        <w:rPr>
          <w:rFonts w:ascii="Times New Roman" w:hAnsi="Times New Roman" w:cs="Times New Roman"/>
          <w:sz w:val="20"/>
          <w:szCs w:val="20"/>
          <w:lang w:val="kk-KZ"/>
        </w:rPr>
        <w:t xml:space="preserve"> Мектепке дейінгі тәрбие. – 2023</w:t>
      </w:r>
      <w:r w:rsidR="00E960D1" w:rsidRPr="00265712">
        <w:rPr>
          <w:rFonts w:ascii="Times New Roman" w:hAnsi="Times New Roman" w:cs="Times New Roman"/>
          <w:sz w:val="20"/>
          <w:szCs w:val="20"/>
          <w:lang w:val="kk-KZ"/>
        </w:rPr>
        <w:t>ж</w:t>
      </w:r>
    </w:p>
    <w:p w14:paraId="13AEA3E8" w14:textId="1288A979" w:rsidR="009A2D8C" w:rsidRPr="00265712" w:rsidRDefault="004A41A4" w:rsidP="00265712">
      <w:pPr>
        <w:spacing w:after="0" w:line="240" w:lineRule="auto"/>
        <w:rPr>
          <w:rFonts w:ascii="Times New Roman" w:hAnsi="Times New Roman" w:cs="Times New Roman"/>
          <w:sz w:val="20"/>
          <w:szCs w:val="20"/>
          <w:lang w:val="kk-KZ"/>
        </w:rPr>
      </w:pPr>
      <w:r w:rsidRPr="00265712">
        <w:rPr>
          <w:rFonts w:ascii="Times New Roman" w:hAnsi="Times New Roman" w:cs="Times New Roman"/>
          <w:sz w:val="20"/>
          <w:szCs w:val="20"/>
          <w:lang w:val="kk-KZ"/>
        </w:rPr>
        <w:t>6. Құлыншақ, балабақша тәрбиешілеріне арналған әдістемелік журнал. – Алматы, 2023</w:t>
      </w:r>
      <w:r w:rsidR="00B10306" w:rsidRPr="00265712">
        <w:rPr>
          <w:rFonts w:ascii="Times New Roman" w:hAnsi="Times New Roman" w:cs="Times New Roman"/>
          <w:sz w:val="20"/>
          <w:szCs w:val="20"/>
          <w:lang w:val="kk-KZ"/>
        </w:rPr>
        <w:t>ж</w:t>
      </w:r>
    </w:p>
    <w:sectPr w:rsidR="009A2D8C" w:rsidRPr="00265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D8C"/>
    <w:rsid w:val="000B29B7"/>
    <w:rsid w:val="00203BE4"/>
    <w:rsid w:val="00216391"/>
    <w:rsid w:val="00265712"/>
    <w:rsid w:val="002C4265"/>
    <w:rsid w:val="002E3F3F"/>
    <w:rsid w:val="0030408D"/>
    <w:rsid w:val="003F3A28"/>
    <w:rsid w:val="004A41A4"/>
    <w:rsid w:val="006830D5"/>
    <w:rsid w:val="006F0A0B"/>
    <w:rsid w:val="0093707B"/>
    <w:rsid w:val="009A2D8C"/>
    <w:rsid w:val="00A2795E"/>
    <w:rsid w:val="00A86700"/>
    <w:rsid w:val="00AE3A97"/>
    <w:rsid w:val="00B10306"/>
    <w:rsid w:val="00B3719F"/>
    <w:rsid w:val="00CC3E0A"/>
    <w:rsid w:val="00D236E0"/>
    <w:rsid w:val="00E145BE"/>
    <w:rsid w:val="00E960D1"/>
    <w:rsid w:val="00EA6637"/>
    <w:rsid w:val="00F6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77766752678</dc:creator>
  <cp:keywords/>
  <dc:description/>
  <cp:lastModifiedBy>User</cp:lastModifiedBy>
  <cp:revision>10</cp:revision>
  <dcterms:created xsi:type="dcterms:W3CDTF">2025-04-08T02:45:00Z</dcterms:created>
  <dcterms:modified xsi:type="dcterms:W3CDTF">2025-05-24T09:20:00Z</dcterms:modified>
</cp:coreProperties>
</file>